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30"/>
          <w:szCs w:val="30"/>
          <w:highlight w:val="white"/>
        </w:rPr>
      </w:pPr>
      <w:r w:rsidDel="00000000" w:rsidR="00000000" w:rsidRPr="00000000">
        <w:rPr>
          <w:sz w:val="30"/>
          <w:szCs w:val="30"/>
          <w:highlight w:val="white"/>
          <w:rtl w:val="0"/>
        </w:rPr>
        <w:t xml:space="preserve">Política de envío y logística</w:t>
      </w:r>
    </w:p>
    <w:p w:rsidR="00000000" w:rsidDel="00000000" w:rsidP="00000000" w:rsidRDefault="00000000" w:rsidRPr="00000000" w14:paraId="00000002">
      <w:pPr>
        <w:rPr>
          <w:sz w:val="30"/>
          <w:szCs w:val="30"/>
          <w:highlight w:val="white"/>
        </w:rPr>
      </w:pPr>
      <w:r w:rsidDel="00000000" w:rsidR="00000000" w:rsidRPr="00000000">
        <w:rPr>
          <w:rtl w:val="0"/>
        </w:rPr>
      </w:r>
    </w:p>
    <w:p w:rsidR="00000000" w:rsidDel="00000000" w:rsidP="00000000" w:rsidRDefault="00000000" w:rsidRPr="00000000" w14:paraId="00000003">
      <w:pPr>
        <w:shd w:fill="ffffff" w:val="clear"/>
        <w:spacing w:after="240" w:line="432" w:lineRule="auto"/>
        <w:rPr>
          <w:sz w:val="30"/>
          <w:szCs w:val="30"/>
          <w:highlight w:val="white"/>
        </w:rPr>
      </w:pPr>
      <w:r w:rsidDel="00000000" w:rsidR="00000000" w:rsidRPr="00000000">
        <w:rPr>
          <w:sz w:val="30"/>
          <w:szCs w:val="30"/>
          <w:rtl w:val="0"/>
        </w:rPr>
        <w:t xml:space="preserve">Fiesta entertainment </w:t>
      </w:r>
      <w:r w:rsidDel="00000000" w:rsidR="00000000" w:rsidRPr="00000000">
        <w:rPr>
          <w:color w:val="686d70"/>
          <w:sz w:val="30"/>
          <w:szCs w:val="30"/>
          <w:highlight w:val="white"/>
          <w:rtl w:val="0"/>
        </w:rPr>
        <w:t xml:space="preserve">es una empresa </w:t>
      </w:r>
      <w:r w:rsidDel="00000000" w:rsidR="00000000" w:rsidRPr="00000000">
        <w:rPr>
          <w:i w:val="1"/>
          <w:color w:val="686d70"/>
          <w:sz w:val="30"/>
          <w:szCs w:val="30"/>
          <w:highlight w:val="white"/>
          <w:rtl w:val="0"/>
        </w:rPr>
        <w:t xml:space="preserve">paperless</w:t>
      </w:r>
      <w:r w:rsidDel="00000000" w:rsidR="00000000" w:rsidRPr="00000000">
        <w:rPr>
          <w:color w:val="686d70"/>
          <w:sz w:val="30"/>
          <w:szCs w:val="30"/>
          <w:highlight w:val="white"/>
          <w:rtl w:val="0"/>
        </w:rPr>
        <w:t xml:space="preserve"> que es el concepto de  transformación digital  y nos referimos a la implementación de tecnología como el EDI (</w:t>
      </w:r>
      <w:r w:rsidDel="00000000" w:rsidR="00000000" w:rsidRPr="00000000">
        <w:rPr>
          <w:i w:val="1"/>
          <w:color w:val="686d70"/>
          <w:sz w:val="30"/>
          <w:szCs w:val="30"/>
          <w:highlight w:val="white"/>
          <w:rtl w:val="0"/>
        </w:rPr>
        <w:t xml:space="preserve">Electronic Data Interchange</w:t>
      </w:r>
      <w:r w:rsidDel="00000000" w:rsidR="00000000" w:rsidRPr="00000000">
        <w:rPr>
          <w:color w:val="686d70"/>
          <w:sz w:val="30"/>
          <w:szCs w:val="30"/>
          <w:highlight w:val="white"/>
          <w:rtl w:val="0"/>
        </w:rPr>
        <w:t xml:space="preserve">). El intercambio electrónico de datos con esto protegemos al medio ambiente y a la sustentabilidad del mismo es por que nuestros boletos digitales son emitidos con un QR de autentificación por lo cual lo necesitan ser impresos para el acceso a nuestros eventos únicamente con presentar el QR en su dispositivo electrónico es suficiente para que le demos acceso en caso de no contar con alguno si sería necesario imprimirlo para poderlo presentar en taquilla. </w:t>
      </w:r>
      <w:r w:rsidDel="00000000" w:rsidR="00000000" w:rsidRPr="00000000">
        <w:rPr>
          <w:rtl w:val="0"/>
        </w:rPr>
      </w:r>
    </w:p>
    <w:p w:rsidR="00000000" w:rsidDel="00000000" w:rsidP="00000000" w:rsidRDefault="00000000" w:rsidRPr="00000000" w14:paraId="00000004">
      <w:pPr>
        <w:rPr>
          <w:sz w:val="24"/>
          <w:szCs w:val="24"/>
          <w:highlight w:val="white"/>
        </w:rPr>
      </w:pPr>
      <w:r w:rsidDel="00000000" w:rsidR="00000000" w:rsidRPr="00000000">
        <w:rPr>
          <w:rtl w:val="0"/>
        </w:rPr>
      </w:r>
    </w:p>
    <w:p w:rsidR="00000000" w:rsidDel="00000000" w:rsidP="00000000" w:rsidRDefault="00000000" w:rsidRPr="00000000" w14:paraId="00000005">
      <w:pPr>
        <w:rPr>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